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02000000">
      <w:pPr>
        <w:ind w:firstLine="567" w:left="0"/>
        <w:jc w:val="right"/>
        <w:rPr>
          <w:rFonts w:ascii="Times New Roman" w:hAnsi="Times New Roman"/>
          <w:sz w:val="28"/>
        </w:rPr>
      </w:pPr>
    </w:p>
    <w:p w14:paraId="03000000">
      <w:pPr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04000000">
      <w:pPr>
        <w:ind w:firstLine="567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Сроки предоставления отчетов по реализации ИПРА</w:t>
      </w:r>
    </w:p>
    <w:p w14:paraId="05000000">
      <w:pPr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 w:firstLine="567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Отчет о проведенной работе в рамках реализации ИПРА на основании п. 15 раздела III приказа Министерства труда Российской Федерации от 18.09.2024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466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н необходимо представлять в министерство культуры Ростовской области</w:t>
      </w:r>
      <w:r>
        <w:rPr>
          <w:rFonts w:ascii="Times New Roman" w:hAnsi="Times New Roman"/>
          <w:b w:val="1"/>
          <w:color w:val="000000"/>
          <w:sz w:val="28"/>
        </w:rPr>
        <w:t xml:space="preserve"> в следующем порядке:</w:t>
      </w:r>
    </w:p>
    <w:p w14:paraId="07000000">
      <w:pPr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по ИПРА, </w:t>
      </w:r>
      <w:r>
        <w:rPr>
          <w:rFonts w:ascii="Times New Roman" w:hAnsi="Times New Roman"/>
          <w:b w:val="1"/>
          <w:color w:val="000000"/>
          <w:sz w:val="36"/>
        </w:rPr>
        <w:t>имеющим определенный срок действия,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течение которого рекомендовано проведение мероприятий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36"/>
        </w:rPr>
        <w:t>за два месяца до окончания</w:t>
      </w:r>
      <w:r>
        <w:rPr>
          <w:rFonts w:ascii="Times New Roman" w:hAnsi="Times New Roman"/>
          <w:color w:val="000000"/>
          <w:sz w:val="28"/>
        </w:rPr>
        <w:t xml:space="preserve"> сроков её реализации (например: если дата окончания ИПРА 23.04.2027, то отчет сдается до 23.02.2027); </w:t>
      </w:r>
    </w:p>
    <w:p w14:paraId="08000000">
      <w:pPr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по ИПРА </w:t>
      </w:r>
      <w:r>
        <w:rPr>
          <w:rFonts w:ascii="Times New Roman" w:hAnsi="Times New Roman"/>
          <w:b w:val="1"/>
          <w:color w:val="000000"/>
          <w:sz w:val="36"/>
        </w:rPr>
        <w:t>действующим бессрочно,</w:t>
      </w:r>
      <w:r>
        <w:rPr>
          <w:rFonts w:ascii="Times New Roman" w:hAnsi="Times New Roman"/>
          <w:color w:val="000000"/>
          <w:sz w:val="28"/>
        </w:rPr>
        <w:t xml:space="preserve"> отчет сдается </w:t>
      </w:r>
      <w:r>
        <w:rPr>
          <w:rFonts w:ascii="Times New Roman" w:hAnsi="Times New Roman"/>
          <w:b w:val="1"/>
          <w:color w:val="000000"/>
          <w:sz w:val="36"/>
        </w:rPr>
        <w:t>ежегодно</w:t>
      </w:r>
      <w:r>
        <w:rPr>
          <w:rFonts w:ascii="Times New Roman" w:hAnsi="Times New Roman"/>
          <w:b w:val="1"/>
          <w:color w:val="000000"/>
          <w:sz w:val="36"/>
        </w:rPr>
        <w:t xml:space="preserve"> за два месяца до даты назначения ИПРА </w:t>
      </w:r>
      <w:r>
        <w:rPr>
          <w:rFonts w:ascii="Times New Roman" w:hAnsi="Times New Roman"/>
          <w:color w:val="000000"/>
          <w:sz w:val="28"/>
        </w:rPr>
        <w:t xml:space="preserve">(например: если дата назначения ИПРА 23.04.2025, то отчет сдается до 23.02.2026 и так же все последующие годы). </w:t>
      </w:r>
    </w:p>
    <w:p w14:paraId="09000000">
      <w:pPr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Отчет должен содержать информацию об услугах по социокультурной реабилитации и абилитации оказанных инвалиду, в том числе его участии в работе клубных формирований, инклюзивных лабораторий, в проведенных мероприятиях, использовании библиотечных ресурсов, посещении выставок в музеях, занятии в школах искусств и т.д. в соответствии с приложением «Сведения о реализации социокультурной реабилитации и абилитации в рамках индивидуальной программы реабилитации или абилитации инвалида». </w:t>
      </w:r>
    </w:p>
    <w:p w14:paraId="0A000000">
      <w:pPr>
        <w:ind w:firstLine="7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Отчет об исполнении ИПРА необходимо направлять письмом </w:t>
      </w:r>
      <w:r>
        <w:rPr>
          <w:rFonts w:ascii="Times New Roman" w:hAnsi="Times New Roman"/>
          <w:b w:val="1"/>
          <w:color w:val="000000"/>
          <w:sz w:val="28"/>
        </w:rPr>
        <w:t>за подписью начальника отдела (управления) культуры</w:t>
      </w:r>
      <w:r>
        <w:rPr>
          <w:rFonts w:ascii="Times New Roman" w:hAnsi="Times New Roman"/>
          <w:color w:val="000000"/>
          <w:sz w:val="28"/>
        </w:rPr>
        <w:t xml:space="preserve"> администрации муниципального образования</w:t>
      </w:r>
      <w:r>
        <w:rPr>
          <w:rFonts w:ascii="Times New Roman" w:hAnsi="Times New Roman"/>
          <w:b w:val="1"/>
          <w:color w:val="000000"/>
          <w:sz w:val="28"/>
        </w:rPr>
        <w:t xml:space="preserve"> в адрес отдела управления музеями, библиотеками и культурно-досуговыми учреждениями министерства культуры Ростовской области</w:t>
      </w:r>
      <w:r>
        <w:rPr>
          <w:rFonts w:ascii="Times New Roman" w:hAnsi="Times New Roman"/>
          <w:color w:val="000000"/>
          <w:sz w:val="28"/>
        </w:rPr>
        <w:t xml:space="preserve"> (начальник отдела Фомичева Т.Н.). </w:t>
      </w:r>
    </w:p>
    <w:p w14:paraId="0B000000">
      <w:pPr>
        <w:ind w:firstLine="7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отчета – Приложение № 4 к данному письму. </w:t>
      </w:r>
    </w:p>
    <w:p w14:paraId="0C000000">
      <w:pPr>
        <w:ind w:firstLine="700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Все приложения, отправляемые в адрес министерства культуры должны:</w:t>
      </w:r>
    </w:p>
    <w:p w14:paraId="0D000000">
      <w:pPr>
        <w:ind w:firstLine="700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содержать информацию о наименовании муниципального образования</w:t>
      </w:r>
    </w:p>
    <w:p w14:paraId="0E000000">
      <w:pPr>
        <w:ind w:firstLine="700" w:left="0"/>
        <w:jc w:val="both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название файлов, заполненных приложений в формате XL, начинаться  с наименования района с указанием месяца отчета (пример: </w:t>
      </w:r>
      <w:r>
        <w:rPr>
          <w:rFonts w:ascii="Times New Roman" w:hAnsi="Times New Roman"/>
          <w:b w:val="1"/>
          <w:color w:val="000000"/>
          <w:sz w:val="36"/>
        </w:rPr>
        <w:t xml:space="preserve">Азовский район отчет по ИПРА май) </w:t>
      </w:r>
    </w:p>
    <w:p w14:paraId="0F000000">
      <w:pPr>
        <w:pStyle w:val="Style_1"/>
        <w:rPr>
          <w:rFonts w:ascii="Times New Roman" w:hAnsi="Times New Roman"/>
          <w:b w:val="1"/>
          <w:color w:val="00000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2025-05-14T14:08:34Z</dcterms:modified>
</cp:coreProperties>
</file>